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E8F73" w14:textId="77777777" w:rsidR="00F633A8" w:rsidRDefault="00906C2E">
      <w:pPr>
        <w:widowControl/>
        <w:shd w:val="clear" w:color="auto" w:fill="FFFFFF"/>
        <w:spacing w:line="520" w:lineRule="exact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北京市通州区运河中学东校区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202</w:t>
      </w:r>
      <w:r>
        <w:rPr>
          <w:rFonts w:ascii="Cambria" w:eastAsia="方正小标宋简体" w:hAnsi="Cambria"/>
          <w:bCs/>
          <w:color w:val="000000"/>
          <w:kern w:val="0"/>
          <w:sz w:val="44"/>
          <w:szCs w:val="44"/>
        </w:rPr>
        <w:t>6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年中招</w:t>
      </w:r>
    </w:p>
    <w:p w14:paraId="6CB2350C" w14:textId="77777777" w:rsidR="00F633A8" w:rsidRDefault="00906C2E">
      <w:p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美术（绘画）特长生考试相关要求</w:t>
      </w:r>
    </w:p>
    <w:p w14:paraId="6F2DE677" w14:textId="77777777" w:rsidR="00F633A8" w:rsidRDefault="00906C2E">
      <w:pPr>
        <w:pStyle w:val="1"/>
        <w:numPr>
          <w:ilvl w:val="0"/>
          <w:numId w:val="1"/>
        </w:num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测试要求及内容</w:t>
      </w:r>
    </w:p>
    <w:p w14:paraId="3BF7A8BB" w14:textId="77777777" w:rsidR="00F633A8" w:rsidRDefault="00906C2E">
      <w:pPr>
        <w:spacing w:line="560" w:lineRule="exact"/>
        <w:ind w:firstLineChars="200" w:firstLine="643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美术（绘画）测试要求：</w:t>
      </w:r>
      <w:r>
        <w:rPr>
          <w:rFonts w:ascii="仿宋_GB2312" w:eastAsia="仿宋_GB2312" w:hAnsi="宋体" w:hint="eastAsia"/>
          <w:sz w:val="32"/>
          <w:szCs w:val="32"/>
        </w:rPr>
        <w:t>艺术素养、素描、水粉（或水彩）三项均为必考项，除纸张、座椅外，碳素笔、铅笔、橡皮、画板、画架及其他绘画工具自备。姓名、学校等信息一律用铅笔写在作品背面的右下角。全部项目测试结束后，考生由考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人员带离考场。</w:t>
      </w:r>
    </w:p>
    <w:p w14:paraId="2549B15F" w14:textId="77777777" w:rsidR="00F633A8" w:rsidRDefault="00906C2E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校级专业测试内容</w:t>
      </w:r>
    </w:p>
    <w:p w14:paraId="5B6DE0BB" w14:textId="77777777" w:rsidR="00F633A8" w:rsidRDefault="00906C2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【艺术素养】</w:t>
      </w:r>
    </w:p>
    <w:p w14:paraId="5A632DCD" w14:textId="77777777" w:rsidR="00F633A8" w:rsidRDefault="00906C2E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使用试卷测试艺术素养。试卷测试内容为七、八年级美术教材内容，考试时长3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分钟，满分3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分。</w:t>
      </w:r>
    </w:p>
    <w:p w14:paraId="2D0D3C1E" w14:textId="77777777" w:rsidR="00F633A8" w:rsidRDefault="00906C2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【艺术专长测试】</w:t>
      </w:r>
    </w:p>
    <w:p w14:paraId="7C0EFBBE" w14:textId="77777777" w:rsidR="00F633A8" w:rsidRDefault="00906C2E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（1）素描：石膏头像写生、8开纸、考试时长1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分钟，满分3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分。</w:t>
      </w:r>
    </w:p>
    <w:p w14:paraId="7D8C51EE" w14:textId="77777777" w:rsidR="00F633A8" w:rsidRDefault="00906C2E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（2）水粉（或水彩）：静物写生、8开纸、考试时长</w:t>
      </w:r>
      <w:r>
        <w:rPr>
          <w:rFonts w:ascii="仿宋_GB2312" w:eastAsia="仿宋_GB2312" w:hAnsi="宋体"/>
          <w:sz w:val="32"/>
          <w:szCs w:val="32"/>
        </w:rPr>
        <w:t>60</w:t>
      </w:r>
      <w:r>
        <w:rPr>
          <w:rFonts w:ascii="仿宋_GB2312" w:eastAsia="仿宋_GB2312" w:hAnsi="宋体" w:hint="eastAsia"/>
          <w:sz w:val="32"/>
          <w:szCs w:val="32"/>
        </w:rPr>
        <w:t>分钟，满分3</w:t>
      </w:r>
      <w:r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分。</w:t>
      </w:r>
    </w:p>
    <w:p w14:paraId="13CAD92B" w14:textId="77777777" w:rsidR="00F633A8" w:rsidRDefault="00906C2E">
      <w:pPr>
        <w:pStyle w:val="1"/>
        <w:numPr>
          <w:ilvl w:val="0"/>
          <w:numId w:val="1"/>
        </w:num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评分细则</w:t>
      </w:r>
    </w:p>
    <w:p w14:paraId="36818A90" w14:textId="77777777" w:rsidR="00F633A8" w:rsidRDefault="00906C2E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艺术素养评分细则</w:t>
      </w:r>
    </w:p>
    <w:p w14:paraId="2A32C118" w14:textId="38BE63F9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.25～30分：内</w:t>
      </w:r>
      <w:r>
        <w:rPr>
          <w:rFonts w:ascii="仿宋_GB2312" w:eastAsia="仿宋_GB2312" w:hAnsi="宋体" w:hint="eastAsia"/>
          <w:sz w:val="32"/>
          <w:szCs w:val="32"/>
        </w:rPr>
        <w:t>容描述准确到位，观点正确清晰、有理有据，逻辑关系严谨，有独到的艺术见解。</w:t>
      </w:r>
    </w:p>
    <w:p w14:paraId="736C20BC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.18～24分：内</w:t>
      </w:r>
      <w:r>
        <w:rPr>
          <w:rFonts w:ascii="仿宋_GB2312" w:eastAsia="仿宋_GB2312" w:hAnsi="宋体" w:hint="eastAsia"/>
          <w:sz w:val="32"/>
          <w:szCs w:val="32"/>
        </w:rPr>
        <w:t>容描述不够准确，观点正确但不够清晰，逻辑关系欠严谨，有艺术见解。</w:t>
      </w:r>
    </w:p>
    <w:p w14:paraId="101C30A7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.0～17分：内</w:t>
      </w:r>
      <w:r>
        <w:rPr>
          <w:rFonts w:ascii="仿宋_GB2312" w:eastAsia="仿宋_GB2312" w:hAnsi="宋体" w:hint="eastAsia"/>
          <w:sz w:val="32"/>
          <w:szCs w:val="32"/>
        </w:rPr>
        <w:t>容描述不准确，观点错误，逻辑关系混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乱。</w:t>
      </w:r>
    </w:p>
    <w:p w14:paraId="6750E915" w14:textId="77777777" w:rsidR="00F633A8" w:rsidRDefault="00906C2E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（一）素描石膏头像写生评分细则</w:t>
      </w:r>
    </w:p>
    <w:p w14:paraId="0BBDC187" w14:textId="380B88CC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.29～35分：</w:t>
      </w:r>
      <w:r>
        <w:rPr>
          <w:rFonts w:ascii="仿宋_GB2312" w:eastAsia="仿宋_GB2312" w:hAnsi="宋体" w:hint="eastAsia"/>
          <w:sz w:val="32"/>
          <w:szCs w:val="32"/>
        </w:rPr>
        <w:t>构图合理、完整；造型、比例与透视关系准确；明暗关系有序合理，整体与细节处理</w:t>
      </w:r>
      <w:r w:rsidR="001D6460">
        <w:rPr>
          <w:rFonts w:ascii="仿宋_GB2312" w:eastAsia="仿宋_GB2312" w:hAnsi="宋体" w:hint="eastAsia"/>
          <w:sz w:val="32"/>
          <w:szCs w:val="32"/>
        </w:rPr>
        <w:t>恰到好处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，造型与明暗表现能力突出。</w:t>
      </w:r>
    </w:p>
    <w:p w14:paraId="566F131F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.18～28分：</w:t>
      </w:r>
      <w:r>
        <w:rPr>
          <w:rFonts w:ascii="仿宋_GB2312" w:eastAsia="仿宋_GB2312" w:hAnsi="宋体" w:hint="eastAsia"/>
          <w:sz w:val="32"/>
          <w:szCs w:val="32"/>
        </w:rPr>
        <w:t>构图欠合理、不够完整；造型、比例与透视关系较准确；明暗关系较混乱，整体与细节处理不够协调。</w:t>
      </w:r>
    </w:p>
    <w:p w14:paraId="0D629ADF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.0～17分：</w:t>
      </w:r>
      <w:r>
        <w:rPr>
          <w:rFonts w:ascii="仿宋_GB2312" w:eastAsia="仿宋_GB2312" w:hAnsi="宋体" w:hint="eastAsia"/>
          <w:sz w:val="32"/>
          <w:szCs w:val="32"/>
        </w:rPr>
        <w:t>构图不合理、不完整；造型、比例与透视关系不准；明暗关系混乱，整体与细节处理不协调。</w:t>
      </w:r>
    </w:p>
    <w:p w14:paraId="5431F288" w14:textId="77777777" w:rsidR="00F633A8" w:rsidRDefault="00906C2E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（二）水粉（水彩）静物写生评分细则</w:t>
      </w:r>
    </w:p>
    <w:p w14:paraId="1C0A7164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.29～35分：</w:t>
      </w:r>
      <w:r>
        <w:rPr>
          <w:rFonts w:ascii="仿宋_GB2312" w:eastAsia="仿宋_GB2312" w:hAnsi="宋体" w:hint="eastAsia"/>
          <w:sz w:val="32"/>
          <w:szCs w:val="32"/>
        </w:rPr>
        <w:t>构图合理、完整；色彩关系（</w:t>
      </w:r>
      <w:r w:rsidRPr="001D6460">
        <w:rPr>
          <w:rFonts w:ascii="仿宋_GB2312" w:eastAsia="仿宋_GB2312" w:hAnsi="宋体" w:hint="eastAsia"/>
          <w:sz w:val="32"/>
          <w:szCs w:val="32"/>
        </w:rPr>
        <w:t>色调，明度、纯度、色相</w:t>
      </w:r>
      <w:r>
        <w:rPr>
          <w:rFonts w:ascii="仿宋_GB2312" w:eastAsia="仿宋_GB2312" w:hAnsi="宋体" w:hint="eastAsia"/>
          <w:sz w:val="32"/>
          <w:szCs w:val="32"/>
        </w:rPr>
        <w:t>）明确有序，整体与细节处理恰到好处，有独特的色彩表现力。</w:t>
      </w:r>
    </w:p>
    <w:p w14:paraId="7656FB73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.18～28分：</w:t>
      </w:r>
      <w:r>
        <w:rPr>
          <w:rFonts w:ascii="仿宋_GB2312" w:eastAsia="仿宋_GB2312" w:hAnsi="宋体" w:hint="eastAsia"/>
          <w:sz w:val="32"/>
          <w:szCs w:val="32"/>
        </w:rPr>
        <w:t>构图欠合理；色彩关系（</w:t>
      </w:r>
      <w:r w:rsidRPr="001D6460">
        <w:rPr>
          <w:rFonts w:ascii="仿宋_GB2312" w:eastAsia="仿宋_GB2312" w:hAnsi="宋体" w:hint="eastAsia"/>
          <w:sz w:val="32"/>
          <w:szCs w:val="32"/>
        </w:rPr>
        <w:t>色调，明度、纯度、色相</w:t>
      </w:r>
      <w:r>
        <w:rPr>
          <w:rFonts w:ascii="仿宋_GB2312" w:eastAsia="仿宋_GB2312" w:hAnsi="宋体" w:hint="eastAsia"/>
          <w:sz w:val="32"/>
          <w:szCs w:val="32"/>
        </w:rPr>
        <w:t>）较混乱，整体与细节处理不够协调。</w:t>
      </w:r>
    </w:p>
    <w:p w14:paraId="1112E2AD" w14:textId="77777777" w:rsidR="00F633A8" w:rsidRDefault="00906C2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>.0～17分：</w:t>
      </w:r>
      <w:r>
        <w:rPr>
          <w:rFonts w:ascii="仿宋_GB2312" w:eastAsia="仿宋_GB2312" w:hAnsi="宋体" w:hint="eastAsia"/>
          <w:sz w:val="32"/>
          <w:szCs w:val="32"/>
        </w:rPr>
        <w:t>构图不合理、不完整；色彩关系脏、灰、乱、腻。</w:t>
      </w:r>
    </w:p>
    <w:p w14:paraId="46ECC025" w14:textId="77777777" w:rsidR="00F633A8" w:rsidRDefault="00F633A8"/>
    <w:sectPr w:rsidR="00F63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D937" w14:textId="77777777" w:rsidR="00FD080C" w:rsidRDefault="00FD080C" w:rsidP="00E94E36">
      <w:r>
        <w:separator/>
      </w:r>
    </w:p>
  </w:endnote>
  <w:endnote w:type="continuationSeparator" w:id="0">
    <w:p w14:paraId="1AC8F883" w14:textId="77777777" w:rsidR="00FD080C" w:rsidRDefault="00FD080C" w:rsidP="00E9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1040D" w14:textId="77777777" w:rsidR="00FD080C" w:rsidRDefault="00FD080C" w:rsidP="00E94E36">
      <w:r>
        <w:separator/>
      </w:r>
    </w:p>
  </w:footnote>
  <w:footnote w:type="continuationSeparator" w:id="0">
    <w:p w14:paraId="7D9FE958" w14:textId="77777777" w:rsidR="00FD080C" w:rsidRDefault="00FD080C" w:rsidP="00E9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CA6"/>
    <w:multiLevelType w:val="multilevel"/>
    <w:tmpl w:val="2B5B6CA6"/>
    <w:lvl w:ilvl="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A8"/>
    <w:rsid w:val="001D6460"/>
    <w:rsid w:val="00906C2E"/>
    <w:rsid w:val="00E94E36"/>
    <w:rsid w:val="00F633A8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59B4"/>
  <w15:docId w15:val="{56B59DE2-D2A8-4D2C-8633-517E10EF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E94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4E36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4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4E36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667</Characters>
  <Application>Microsoft Office Word</Application>
  <DocSecurity>0</DocSecurity>
  <Lines>5</Lines>
  <Paragraphs>1</Paragraphs>
  <ScaleCrop>false</ScaleCrop>
  <Company>P R 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2026-05-06T14:20:00Z</dcterms:created>
  <dcterms:modified xsi:type="dcterms:W3CDTF">2026-05-07T09:08:00Z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B06E293EF150DC408AFDFB693D64186C_31</vt:lpwstr>
  </property>
  <property fmtid="{D5CDD505-2E9C-101B-9397-08002B2CF9AE}" pid="3" name="KSOProductBuildVer">
    <vt:lpwstr>2052-12.43.1</vt:lpwstr>
  </property>
</Properties>
</file>